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ED7A" w14:textId="77777777" w:rsidR="00145490" w:rsidRPr="00145490" w:rsidRDefault="00145490" w:rsidP="00145490">
      <w:pPr>
        <w:rPr>
          <w:b/>
          <w:bCs/>
        </w:rPr>
      </w:pPr>
      <w:r w:rsidRPr="00145490">
        <w:rPr>
          <w:b/>
          <w:bCs/>
        </w:rPr>
        <w:t>Admittance to the Belfast Harbour Library</w:t>
      </w:r>
    </w:p>
    <w:p w14:paraId="59B64114" w14:textId="77777777" w:rsidR="00145490" w:rsidRPr="00145490" w:rsidRDefault="00145490" w:rsidP="00145490">
      <w:r w:rsidRPr="00145490">
        <w:t>The Belfast Harbour Library is located within the Belfast Harbour Commissioners Office. This building is of historic significance; however, it is also a secure, operational workplace.</w:t>
      </w:r>
    </w:p>
    <w:p w14:paraId="3FEB7B5A" w14:textId="77777777" w:rsidR="00145490" w:rsidRPr="00145490" w:rsidRDefault="00145490" w:rsidP="00145490">
      <w:r w:rsidRPr="00145490">
        <w:t xml:space="preserve">For reasons of safety, security and business continuity, the </w:t>
      </w:r>
      <w:proofErr w:type="gramStart"/>
      <w:r w:rsidRPr="00145490">
        <w:t>Library</w:t>
      </w:r>
      <w:proofErr w:type="gramEnd"/>
      <w:r w:rsidRPr="00145490">
        <w:t xml:space="preserve"> is </w:t>
      </w:r>
      <w:r w:rsidRPr="00145490">
        <w:rPr>
          <w:b/>
          <w:bCs/>
        </w:rPr>
        <w:t xml:space="preserve">not open to the </w:t>
      </w:r>
      <w:proofErr w:type="gramStart"/>
      <w:r w:rsidRPr="00145490">
        <w:rPr>
          <w:b/>
          <w:bCs/>
        </w:rPr>
        <w:t>general public</w:t>
      </w:r>
      <w:proofErr w:type="gramEnd"/>
      <w:r w:rsidRPr="00145490">
        <w:t xml:space="preserve"> and cannot be accessed on a casual or drop</w:t>
      </w:r>
      <w:r w:rsidRPr="00145490">
        <w:noBreakHyphen/>
        <w:t>in basis.</w:t>
      </w:r>
    </w:p>
    <w:p w14:paraId="47E7F26D" w14:textId="77777777" w:rsidR="00145490" w:rsidRPr="00145490" w:rsidRDefault="00145490" w:rsidP="00145490">
      <w:pPr>
        <w:rPr>
          <w:b/>
          <w:bCs/>
        </w:rPr>
      </w:pPr>
      <w:r w:rsidRPr="00145490">
        <w:rPr>
          <w:b/>
          <w:bCs/>
        </w:rPr>
        <w:t>General Public Access</w:t>
      </w:r>
    </w:p>
    <w:p w14:paraId="284C2B6C" w14:textId="77777777" w:rsidR="00145490" w:rsidRPr="00145490" w:rsidRDefault="00145490" w:rsidP="00145490">
      <w:r w:rsidRPr="00145490">
        <w:t xml:space="preserve">Members of the public are not permitted to enter the </w:t>
      </w:r>
      <w:proofErr w:type="gramStart"/>
      <w:r w:rsidRPr="00145490">
        <w:t>Library</w:t>
      </w:r>
      <w:proofErr w:type="gramEnd"/>
      <w:r w:rsidRPr="00145490">
        <w:t xml:space="preserve"> or other office areas without prior approval. Belfast Harbour is unable to accommodate informal visits or general browsing, and unarranged access requests will be declined.</w:t>
      </w:r>
    </w:p>
    <w:p w14:paraId="0D2A9053" w14:textId="77777777" w:rsidR="00145490" w:rsidRPr="00145490" w:rsidRDefault="00145490" w:rsidP="00145490">
      <w:pPr>
        <w:rPr>
          <w:b/>
          <w:bCs/>
        </w:rPr>
      </w:pPr>
      <w:r w:rsidRPr="00145490">
        <w:rPr>
          <w:b/>
          <w:bCs/>
        </w:rPr>
        <w:t>Access for Research Purposes</w:t>
      </w:r>
    </w:p>
    <w:p w14:paraId="34EF7B92" w14:textId="77777777" w:rsidR="00145490" w:rsidRPr="00145490" w:rsidRDefault="00145490" w:rsidP="00145490">
      <w:r w:rsidRPr="00145490">
        <w:t xml:space="preserve">Access to the Library </w:t>
      </w:r>
      <w:r w:rsidRPr="00145490">
        <w:rPr>
          <w:b/>
          <w:bCs/>
        </w:rPr>
        <w:t>may be considered on a case</w:t>
      </w:r>
      <w:r w:rsidRPr="00145490">
        <w:rPr>
          <w:b/>
          <w:bCs/>
        </w:rPr>
        <w:noBreakHyphen/>
        <w:t>by</w:t>
      </w:r>
      <w:r w:rsidRPr="00145490">
        <w:rPr>
          <w:b/>
          <w:bCs/>
        </w:rPr>
        <w:noBreakHyphen/>
        <w:t>case basis</w:t>
      </w:r>
      <w:r w:rsidRPr="00145490">
        <w:t xml:space="preserve"> for individuals with a legitimate research need, including:</w:t>
      </w:r>
    </w:p>
    <w:p w14:paraId="62646B73" w14:textId="77777777" w:rsidR="00145490" w:rsidRPr="00145490" w:rsidRDefault="00145490" w:rsidP="00145490">
      <w:pPr>
        <w:numPr>
          <w:ilvl w:val="0"/>
          <w:numId w:val="1"/>
        </w:numPr>
      </w:pPr>
      <w:r w:rsidRPr="00145490">
        <w:t>Members of recognised historical or heritage organisations</w:t>
      </w:r>
    </w:p>
    <w:p w14:paraId="417B0BB2" w14:textId="77777777" w:rsidR="00145490" w:rsidRPr="00145490" w:rsidRDefault="00145490" w:rsidP="00145490">
      <w:pPr>
        <w:numPr>
          <w:ilvl w:val="0"/>
          <w:numId w:val="1"/>
        </w:numPr>
      </w:pPr>
      <w:r w:rsidRPr="00145490">
        <w:t>Academics or students affiliated with an academic institution</w:t>
      </w:r>
    </w:p>
    <w:p w14:paraId="287C7B3D" w14:textId="77777777" w:rsidR="00145490" w:rsidRPr="00145490" w:rsidRDefault="00145490" w:rsidP="00145490">
      <w:pPr>
        <w:numPr>
          <w:ilvl w:val="0"/>
          <w:numId w:val="1"/>
        </w:numPr>
      </w:pPr>
      <w:r w:rsidRPr="00145490">
        <w:t>Independent researchers with a defined research purpose</w:t>
      </w:r>
    </w:p>
    <w:p w14:paraId="4A90A941" w14:textId="77777777" w:rsidR="00145490" w:rsidRPr="00145490" w:rsidRDefault="00145490" w:rsidP="00145490">
      <w:pPr>
        <w:numPr>
          <w:ilvl w:val="0"/>
          <w:numId w:val="1"/>
        </w:numPr>
      </w:pPr>
      <w:r w:rsidRPr="00145490">
        <w:t>Accredited journalists undertaking specific research</w:t>
      </w:r>
    </w:p>
    <w:p w14:paraId="2AB9F124" w14:textId="77777777" w:rsidR="00145490" w:rsidRPr="00145490" w:rsidRDefault="00145490" w:rsidP="00145490">
      <w:r w:rsidRPr="00145490">
        <w:t xml:space="preserve">All visits must be </w:t>
      </w:r>
      <w:r w:rsidRPr="00145490">
        <w:rPr>
          <w:b/>
          <w:bCs/>
        </w:rPr>
        <w:t>requested in advance</w:t>
      </w:r>
      <w:r w:rsidRPr="00145490">
        <w:t>.</w:t>
      </w:r>
    </w:p>
    <w:p w14:paraId="3A64B357" w14:textId="77777777" w:rsidR="00145490" w:rsidRPr="00145490" w:rsidRDefault="00145490" w:rsidP="00145490">
      <w:r w:rsidRPr="00145490">
        <w:t>Requests should be submitted by email to:</w:t>
      </w:r>
      <w:r w:rsidRPr="00145490">
        <w:br/>
      </w:r>
      <w:r w:rsidRPr="00145490">
        <w:rPr>
          <w:b/>
          <w:bCs/>
        </w:rPr>
        <w:t>events@belfast-harbour.co.uk</w:t>
      </w:r>
    </w:p>
    <w:p w14:paraId="4440F276" w14:textId="77777777" w:rsidR="00145490" w:rsidRPr="00145490" w:rsidRDefault="00145490" w:rsidP="00145490">
      <w:r w:rsidRPr="00145490">
        <w:t>Requests should include:</w:t>
      </w:r>
    </w:p>
    <w:p w14:paraId="0AA27B40" w14:textId="77777777" w:rsidR="00145490" w:rsidRPr="00145490" w:rsidRDefault="00145490" w:rsidP="00145490">
      <w:pPr>
        <w:numPr>
          <w:ilvl w:val="0"/>
          <w:numId w:val="2"/>
        </w:numPr>
      </w:pPr>
      <w:r w:rsidRPr="00145490">
        <w:t>Details of the individual or organisation requesting access</w:t>
      </w:r>
    </w:p>
    <w:p w14:paraId="165F0CAF" w14:textId="77777777" w:rsidR="00145490" w:rsidRPr="00145490" w:rsidRDefault="00145490" w:rsidP="00145490">
      <w:pPr>
        <w:numPr>
          <w:ilvl w:val="0"/>
          <w:numId w:val="2"/>
        </w:numPr>
      </w:pPr>
      <w:r w:rsidRPr="00145490">
        <w:t>The purpose and scope of the research</w:t>
      </w:r>
    </w:p>
    <w:p w14:paraId="57766586" w14:textId="77777777" w:rsidR="00145490" w:rsidRPr="00145490" w:rsidRDefault="00145490" w:rsidP="00145490">
      <w:pPr>
        <w:numPr>
          <w:ilvl w:val="0"/>
          <w:numId w:val="2"/>
        </w:numPr>
      </w:pPr>
      <w:r w:rsidRPr="00145490">
        <w:t>Any relevant institutional or professional affiliation</w:t>
      </w:r>
    </w:p>
    <w:p w14:paraId="7421983F" w14:textId="77777777" w:rsidR="00145490" w:rsidRPr="00145490" w:rsidRDefault="00145490" w:rsidP="00145490">
      <w:r w:rsidRPr="00145490">
        <w:t>Submission of a request does not guarantee access.</w:t>
      </w:r>
    </w:p>
    <w:p w14:paraId="47DAAF88" w14:textId="77777777" w:rsidR="00145490" w:rsidRPr="00145490" w:rsidRDefault="00145490" w:rsidP="00145490">
      <w:pPr>
        <w:rPr>
          <w:b/>
          <w:bCs/>
        </w:rPr>
      </w:pPr>
      <w:r w:rsidRPr="00145490">
        <w:rPr>
          <w:b/>
          <w:bCs/>
        </w:rPr>
        <w:t>Supervision and Conduct</w:t>
      </w:r>
    </w:p>
    <w:p w14:paraId="2B8CDDFB" w14:textId="77777777" w:rsidR="00145490" w:rsidRPr="00145490" w:rsidRDefault="00145490" w:rsidP="00145490">
      <w:r w:rsidRPr="00145490">
        <w:t>Where access is approved:</w:t>
      </w:r>
    </w:p>
    <w:p w14:paraId="562CBD66" w14:textId="77777777" w:rsidR="00145490" w:rsidRPr="00145490" w:rsidRDefault="00145490" w:rsidP="00145490">
      <w:pPr>
        <w:numPr>
          <w:ilvl w:val="0"/>
          <w:numId w:val="3"/>
        </w:numPr>
      </w:pPr>
      <w:r w:rsidRPr="00145490">
        <w:t xml:space="preserve">A </w:t>
      </w:r>
      <w:r w:rsidRPr="00145490">
        <w:rPr>
          <w:b/>
          <w:bCs/>
        </w:rPr>
        <w:t>Belfast Harbour staff member must be available to oversee the visit</w:t>
      </w:r>
    </w:p>
    <w:p w14:paraId="57954569" w14:textId="77777777" w:rsidR="00145490" w:rsidRPr="00145490" w:rsidRDefault="00145490" w:rsidP="00145490">
      <w:pPr>
        <w:numPr>
          <w:ilvl w:val="0"/>
          <w:numId w:val="3"/>
        </w:numPr>
      </w:pPr>
      <w:r w:rsidRPr="00145490">
        <w:t xml:space="preserve">Visitors are asked to be </w:t>
      </w:r>
      <w:r w:rsidRPr="00145490">
        <w:rPr>
          <w:b/>
          <w:bCs/>
        </w:rPr>
        <w:t>flexible on timing</w:t>
      </w:r>
      <w:r w:rsidRPr="00145490">
        <w:t>, as access is dependent on staff availability</w:t>
      </w:r>
    </w:p>
    <w:p w14:paraId="1494B4A0" w14:textId="77777777" w:rsidR="00145490" w:rsidRPr="00145490" w:rsidRDefault="00145490" w:rsidP="00145490">
      <w:pPr>
        <w:rPr>
          <w:b/>
          <w:bCs/>
        </w:rPr>
      </w:pPr>
      <w:r w:rsidRPr="00145490">
        <w:rPr>
          <w:b/>
          <w:bCs/>
        </w:rPr>
        <w:t>Hours of Access</w:t>
      </w:r>
    </w:p>
    <w:p w14:paraId="27E20BAF" w14:textId="24390CCA" w:rsidR="00145490" w:rsidRPr="00145490" w:rsidRDefault="00145490" w:rsidP="00145490">
      <w:r w:rsidRPr="00145490">
        <w:t xml:space="preserve">Approved visits </w:t>
      </w:r>
      <w:r>
        <w:t>are available:</w:t>
      </w:r>
    </w:p>
    <w:p w14:paraId="25E6FCD6" w14:textId="77777777" w:rsidR="00145490" w:rsidRPr="00145490" w:rsidRDefault="00145490" w:rsidP="00145490">
      <w:pPr>
        <w:numPr>
          <w:ilvl w:val="0"/>
          <w:numId w:val="4"/>
        </w:numPr>
      </w:pPr>
      <w:r w:rsidRPr="00145490">
        <w:rPr>
          <w:b/>
          <w:bCs/>
        </w:rPr>
        <w:t>Monday to Friday</w:t>
      </w:r>
    </w:p>
    <w:p w14:paraId="297E636D" w14:textId="77777777" w:rsidR="00145490" w:rsidRPr="00145490" w:rsidRDefault="00145490" w:rsidP="00145490">
      <w:pPr>
        <w:numPr>
          <w:ilvl w:val="0"/>
          <w:numId w:val="4"/>
        </w:numPr>
      </w:pPr>
      <w:r w:rsidRPr="00145490">
        <w:rPr>
          <w:b/>
          <w:bCs/>
        </w:rPr>
        <w:t>During normal working hours, up to 16:30</w:t>
      </w:r>
    </w:p>
    <w:p w14:paraId="70B92396" w14:textId="77777777" w:rsidR="00145490" w:rsidRPr="00145490" w:rsidRDefault="00145490" w:rsidP="00145490">
      <w:r w:rsidRPr="00145490">
        <w:lastRenderedPageBreak/>
        <w:t xml:space="preserve">The </w:t>
      </w:r>
      <w:proofErr w:type="gramStart"/>
      <w:r w:rsidRPr="00145490">
        <w:t>Library</w:t>
      </w:r>
      <w:proofErr w:type="gramEnd"/>
      <w:r w:rsidRPr="00145490">
        <w:t xml:space="preserve"> is </w:t>
      </w:r>
      <w:r w:rsidRPr="00145490">
        <w:rPr>
          <w:b/>
          <w:bCs/>
        </w:rPr>
        <w:t>not accessible</w:t>
      </w:r>
      <w:r w:rsidRPr="00145490">
        <w:t>:</w:t>
      </w:r>
    </w:p>
    <w:p w14:paraId="09972D47" w14:textId="77777777" w:rsidR="00145490" w:rsidRPr="00145490" w:rsidRDefault="00145490" w:rsidP="00145490">
      <w:pPr>
        <w:numPr>
          <w:ilvl w:val="0"/>
          <w:numId w:val="5"/>
        </w:numPr>
      </w:pPr>
      <w:r w:rsidRPr="00145490">
        <w:t>In the evenings</w:t>
      </w:r>
    </w:p>
    <w:p w14:paraId="07B0B2F8" w14:textId="77777777" w:rsidR="00145490" w:rsidRPr="00145490" w:rsidRDefault="00145490" w:rsidP="00145490">
      <w:pPr>
        <w:numPr>
          <w:ilvl w:val="0"/>
          <w:numId w:val="5"/>
        </w:numPr>
      </w:pPr>
      <w:r w:rsidRPr="00145490">
        <w:t>At weekends</w:t>
      </w:r>
    </w:p>
    <w:p w14:paraId="20CE9416" w14:textId="77777777" w:rsidR="00145490" w:rsidRPr="00145490" w:rsidRDefault="00145490" w:rsidP="00145490">
      <w:pPr>
        <w:numPr>
          <w:ilvl w:val="0"/>
          <w:numId w:val="5"/>
        </w:numPr>
      </w:pPr>
      <w:r w:rsidRPr="00145490">
        <w:t>On public holidays</w:t>
      </w:r>
    </w:p>
    <w:p w14:paraId="3013C81D" w14:textId="77777777" w:rsidR="00145490" w:rsidRPr="00145490" w:rsidRDefault="00145490" w:rsidP="00145490">
      <w:pPr>
        <w:rPr>
          <w:b/>
          <w:bCs/>
        </w:rPr>
      </w:pPr>
      <w:r w:rsidRPr="00145490">
        <w:rPr>
          <w:b/>
          <w:bCs/>
        </w:rPr>
        <w:t>Discretion</w:t>
      </w:r>
    </w:p>
    <w:p w14:paraId="01F0DC40" w14:textId="77777777" w:rsidR="00145490" w:rsidRPr="00145490" w:rsidRDefault="00145490" w:rsidP="00145490">
      <w:r w:rsidRPr="00145490">
        <w:t>Belfast Harbour Commissioners reserves the right to refuse, restrict or withdraw access at its discretion, including where operational, security or staffing constraints apply.</w:t>
      </w:r>
    </w:p>
    <w:p w14:paraId="59FD1ED6" w14:textId="77777777" w:rsidR="004A3D6A" w:rsidRDefault="004A3D6A"/>
    <w:sectPr w:rsidR="004A3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A54"/>
    <w:multiLevelType w:val="multilevel"/>
    <w:tmpl w:val="268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A0938"/>
    <w:multiLevelType w:val="multilevel"/>
    <w:tmpl w:val="9486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D51D6"/>
    <w:multiLevelType w:val="multilevel"/>
    <w:tmpl w:val="872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07578"/>
    <w:multiLevelType w:val="multilevel"/>
    <w:tmpl w:val="8792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55689"/>
    <w:multiLevelType w:val="multilevel"/>
    <w:tmpl w:val="1368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118158">
    <w:abstractNumId w:val="4"/>
  </w:num>
  <w:num w:numId="2" w16cid:durableId="285545737">
    <w:abstractNumId w:val="2"/>
  </w:num>
  <w:num w:numId="3" w16cid:durableId="968899892">
    <w:abstractNumId w:val="1"/>
  </w:num>
  <w:num w:numId="4" w16cid:durableId="855115852">
    <w:abstractNumId w:val="3"/>
  </w:num>
  <w:num w:numId="5" w16cid:durableId="17288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90"/>
    <w:rsid w:val="00145490"/>
    <w:rsid w:val="00237BD4"/>
    <w:rsid w:val="004A3D6A"/>
    <w:rsid w:val="00B869B6"/>
    <w:rsid w:val="00E0720A"/>
    <w:rsid w:val="00F6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1A47"/>
  <w15:chartTrackingRefBased/>
  <w15:docId w15:val="{C18B1FE6-AB84-4374-95D6-A4011C91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4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45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4</DocSecurity>
  <Lines>13</Lines>
  <Paragraphs>3</Paragraphs>
  <ScaleCrop>false</ScaleCrop>
  <Company>Belfast Harbour Commissioners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Sayee</dc:creator>
  <cp:keywords/>
  <dc:description/>
  <cp:lastModifiedBy>Natasha Sayee</cp:lastModifiedBy>
  <cp:revision>2</cp:revision>
  <dcterms:created xsi:type="dcterms:W3CDTF">2026-05-05T10:39:00Z</dcterms:created>
  <dcterms:modified xsi:type="dcterms:W3CDTF">2026-05-05T10:39:00Z</dcterms:modified>
</cp:coreProperties>
</file>